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jc w:val="center"/>
        <w:tblInd w:w="-400" w:type="dxa"/>
        <w:tblLook w:val="01E0"/>
      </w:tblPr>
      <w:tblGrid>
        <w:gridCol w:w="4408"/>
        <w:gridCol w:w="5640"/>
      </w:tblGrid>
      <w:tr w:rsidR="004F7832" w:rsidRPr="008110BE" w:rsidTr="007C68C3">
        <w:trPr>
          <w:jc w:val="center"/>
        </w:trPr>
        <w:tc>
          <w:tcPr>
            <w:tcW w:w="4408" w:type="dxa"/>
          </w:tcPr>
          <w:p w:rsidR="004F7832" w:rsidRPr="008F366B" w:rsidRDefault="004F7832" w:rsidP="007C68C3">
            <w:pPr>
              <w:jc w:val="center"/>
            </w:pPr>
            <w:r w:rsidRPr="008F366B">
              <w:t>ĐẠI HỌC QUỐC GIA HÀ NỘI</w:t>
            </w:r>
          </w:p>
          <w:p w:rsidR="004F7832" w:rsidRDefault="004F7832" w:rsidP="007C68C3">
            <w:pPr>
              <w:jc w:val="center"/>
              <w:rPr>
                <w:b/>
              </w:rPr>
            </w:pPr>
            <w:r w:rsidRPr="008F366B">
              <w:rPr>
                <w:b/>
              </w:rPr>
              <w:t>TRƯỜNG ĐẠI HỌC NGOẠI NGỮ</w:t>
            </w:r>
          </w:p>
          <w:p w:rsidR="007B1DFA" w:rsidRPr="00837B5C" w:rsidRDefault="007B1DFA" w:rsidP="007B1DFA">
            <w:pPr>
              <w:jc w:val="both"/>
              <w:rPr>
                <w:b/>
                <w:sz w:val="28"/>
                <w:szCs w:val="28"/>
              </w:rPr>
            </w:pPr>
            <w:r w:rsidRPr="00837B5C">
              <w:rPr>
                <w:b/>
                <w:sz w:val="28"/>
                <w:szCs w:val="28"/>
              </w:rPr>
              <w:t>KHOA: SƯ PHẠM TIẾNG ANH</w:t>
            </w:r>
          </w:p>
          <w:p w:rsidR="004F7832" w:rsidRPr="008F366B" w:rsidRDefault="007B1DFA" w:rsidP="007C68C3">
            <w:pPr>
              <w:jc w:val="center"/>
              <w:rPr>
                <w:b/>
              </w:rPr>
            </w:pPr>
            <w:r w:rsidRPr="00825946">
              <w:rPr>
                <w:noProof/>
              </w:rPr>
              <w:pict>
                <v:line id="Straight Connector 4" o:spid="_x0000_s1028" style="position:absolute;left:0;text-align:left;z-index:251665408;visibility:visible" from="17.45pt,.8pt" to="19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s3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6nWTqbQQ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"/>
              </w:pict>
            </w:r>
          </w:p>
        </w:tc>
        <w:tc>
          <w:tcPr>
            <w:tcW w:w="5640" w:type="dxa"/>
          </w:tcPr>
          <w:p w:rsidR="004F7832" w:rsidRPr="008F366B" w:rsidRDefault="004F7832" w:rsidP="007C68C3">
            <w:pPr>
              <w:jc w:val="center"/>
              <w:rPr>
                <w:b/>
              </w:rPr>
            </w:pPr>
            <w:r w:rsidRPr="008F366B">
              <w:rPr>
                <w:b/>
              </w:rPr>
              <w:t>CỘNG HOÀ XÃ HỘI CHỦ NGHĨA VIỆT NAM</w:t>
            </w:r>
          </w:p>
          <w:p w:rsidR="004F7832" w:rsidRPr="008F366B" w:rsidRDefault="00825946" w:rsidP="007C68C3">
            <w:pPr>
              <w:jc w:val="center"/>
            </w:pPr>
            <w:r>
              <w:rPr>
                <w:noProof/>
              </w:rPr>
              <w:pict>
                <v:line id="Straight Connector 5" o:spid="_x0000_s1027" style="position:absolute;left:0;text-align:left;flip:y;z-index:251664384;visibility:visible" from="64.15pt,16.5pt" to="208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"/>
              </w:pict>
            </w:r>
            <w:r w:rsidR="004F7832" w:rsidRPr="008F366B">
              <w:t>Độc lập - Tự do - Hạnh phúc</w:t>
            </w:r>
          </w:p>
          <w:p w:rsidR="004F7832" w:rsidRPr="008F366B" w:rsidRDefault="004F7832" w:rsidP="007C68C3">
            <w:pPr>
              <w:jc w:val="center"/>
            </w:pPr>
          </w:p>
        </w:tc>
      </w:tr>
    </w:tbl>
    <w:p w:rsidR="004F7832" w:rsidRPr="008110BE" w:rsidRDefault="004F7832" w:rsidP="004F7832">
      <w:pPr>
        <w:rPr>
          <w:sz w:val="28"/>
          <w:szCs w:val="28"/>
        </w:rPr>
      </w:pPr>
    </w:p>
    <w:p w:rsidR="004F7832" w:rsidRDefault="004F7832" w:rsidP="004F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 ĐỊNH VỀ CHỨNG CHỈ NGOẠI NGỮ ĐƯỢC CÔNG NHẬN, HỌC PHẦN ĐƯỢC XÉT MIỄN HỌC, HỌC VƯỢT VÀ MỨC CHUYỂN ĐIỂM TƯƠNG ỨNG</w:t>
      </w:r>
    </w:p>
    <w:p w:rsidR="004F7832" w:rsidRPr="004B1C49" w:rsidRDefault="004F7832" w:rsidP="004F7832">
      <w:pPr>
        <w:spacing w:before="240" w:line="312" w:lineRule="auto"/>
        <w:jc w:val="both"/>
        <w:rPr>
          <w:b/>
          <w:spacing w:val="-2"/>
        </w:rPr>
      </w:pPr>
      <w:r w:rsidRPr="004B1C49">
        <w:rPr>
          <w:b/>
          <w:spacing w:val="-2"/>
        </w:rPr>
        <w:t xml:space="preserve">1. Chuẩn kiến thức và kỹ năng: </w:t>
      </w:r>
    </w:p>
    <w:p w:rsidR="004F7832" w:rsidRPr="006926FA" w:rsidRDefault="004F7832" w:rsidP="004F7832">
      <w:pPr>
        <w:spacing w:after="240" w:line="312" w:lineRule="auto"/>
        <w:jc w:val="both"/>
        <w:rPr>
          <w:b/>
          <w:i/>
        </w:rPr>
      </w:pPr>
      <w:r w:rsidRPr="006926FA">
        <w:rPr>
          <w:b/>
          <w:i/>
        </w:rPr>
        <w:t>1.1. Đối với hệ chuẩn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050"/>
      </w:tblGrid>
      <w:tr w:rsidR="004F7832" w:rsidRPr="006926FA" w:rsidTr="00FD5165">
        <w:trPr>
          <w:jc w:val="center"/>
        </w:trPr>
        <w:tc>
          <w:tcPr>
            <w:tcW w:w="2880" w:type="dxa"/>
            <w:vAlign w:val="center"/>
          </w:tcPr>
          <w:p w:rsidR="004F7832" w:rsidRPr="006926FA" w:rsidRDefault="00C91790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Học kỳ</w:t>
            </w:r>
          </w:p>
        </w:tc>
        <w:tc>
          <w:tcPr>
            <w:tcW w:w="6050" w:type="dxa"/>
            <w:vAlign w:val="center"/>
          </w:tcPr>
          <w:p w:rsidR="004F7832" w:rsidRPr="006926FA" w:rsidRDefault="00C91790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t xml:space="preserve">Chuẩn cần đạt theo KNLNN 6 bậc </w:t>
            </w:r>
            <w:r w:rsidR="004F7832" w:rsidRPr="006926FA">
              <w:t>dùng cho Việt Nam</w:t>
            </w:r>
          </w:p>
        </w:tc>
      </w:tr>
      <w:tr w:rsidR="004F7832" w:rsidRPr="006926FA" w:rsidTr="00FD5165">
        <w:trPr>
          <w:jc w:val="center"/>
        </w:trPr>
        <w:tc>
          <w:tcPr>
            <w:tcW w:w="2880" w:type="dxa"/>
            <w:vAlign w:val="center"/>
          </w:tcPr>
          <w:p w:rsidR="004F7832" w:rsidRPr="006926FA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1</w:t>
            </w:r>
          </w:p>
        </w:tc>
        <w:tc>
          <w:tcPr>
            <w:tcW w:w="6050" w:type="dxa"/>
            <w:vAlign w:val="center"/>
          </w:tcPr>
          <w:p w:rsidR="004F7832" w:rsidRPr="00837B5C" w:rsidRDefault="00623234" w:rsidP="00623234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B2 (Bậc 4)</w:t>
            </w:r>
          </w:p>
        </w:tc>
      </w:tr>
      <w:tr w:rsidR="004F7832" w:rsidRPr="006926FA" w:rsidTr="00FD5165">
        <w:trPr>
          <w:jc w:val="center"/>
        </w:trPr>
        <w:tc>
          <w:tcPr>
            <w:tcW w:w="2880" w:type="dxa"/>
            <w:vAlign w:val="center"/>
          </w:tcPr>
          <w:p w:rsidR="004F7832" w:rsidRPr="006926FA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2</w:t>
            </w:r>
          </w:p>
        </w:tc>
        <w:tc>
          <w:tcPr>
            <w:tcW w:w="6050" w:type="dxa"/>
            <w:vAlign w:val="center"/>
          </w:tcPr>
          <w:p w:rsidR="004F7832" w:rsidRPr="00837B5C" w:rsidRDefault="00623234" w:rsidP="00FD5165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C1- (Bậc 5 thấp)</w:t>
            </w:r>
          </w:p>
        </w:tc>
      </w:tr>
      <w:tr w:rsidR="004F7832" w:rsidRPr="006926FA" w:rsidTr="00FD5165">
        <w:trPr>
          <w:jc w:val="center"/>
        </w:trPr>
        <w:tc>
          <w:tcPr>
            <w:tcW w:w="2880" w:type="dxa"/>
            <w:vAlign w:val="center"/>
          </w:tcPr>
          <w:p w:rsidR="004F7832" w:rsidRPr="006926FA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3</w:t>
            </w:r>
          </w:p>
        </w:tc>
        <w:tc>
          <w:tcPr>
            <w:tcW w:w="6050" w:type="dxa"/>
            <w:vAlign w:val="center"/>
          </w:tcPr>
          <w:p w:rsidR="004F7832" w:rsidRPr="00837B5C" w:rsidRDefault="00623234" w:rsidP="00FD5165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C1 (Bậc 5)</w:t>
            </w:r>
          </w:p>
        </w:tc>
      </w:tr>
      <w:tr w:rsidR="004F7832" w:rsidRPr="006926FA" w:rsidTr="00FD5165">
        <w:trPr>
          <w:jc w:val="center"/>
        </w:trPr>
        <w:tc>
          <w:tcPr>
            <w:tcW w:w="2880" w:type="dxa"/>
            <w:vAlign w:val="center"/>
          </w:tcPr>
          <w:p w:rsidR="004F7832" w:rsidRPr="006926FA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4</w:t>
            </w:r>
          </w:p>
        </w:tc>
        <w:tc>
          <w:tcPr>
            <w:tcW w:w="6050" w:type="dxa"/>
            <w:vAlign w:val="center"/>
          </w:tcPr>
          <w:p w:rsidR="004F7832" w:rsidRPr="00837B5C" w:rsidRDefault="00623234" w:rsidP="00FD5165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C1+ (Bậc 5 cao)</w:t>
            </w:r>
          </w:p>
        </w:tc>
      </w:tr>
    </w:tbl>
    <w:p w:rsidR="004F7832" w:rsidRPr="006926FA" w:rsidRDefault="004F7832" w:rsidP="004F7832">
      <w:pPr>
        <w:tabs>
          <w:tab w:val="left" w:pos="426"/>
          <w:tab w:val="left" w:pos="709"/>
        </w:tabs>
        <w:spacing w:before="240" w:after="240" w:line="312" w:lineRule="auto"/>
        <w:jc w:val="both"/>
        <w:rPr>
          <w:b/>
          <w:i/>
        </w:rPr>
      </w:pPr>
      <w:r w:rsidRPr="006926FA">
        <w:rPr>
          <w:b/>
          <w:i/>
        </w:rPr>
        <w:t xml:space="preserve">1.2. Đối với hệ chất lượng cao 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050"/>
      </w:tblGrid>
      <w:tr w:rsidR="004F7832" w:rsidRPr="006926FA" w:rsidTr="00045289">
        <w:trPr>
          <w:jc w:val="center"/>
        </w:trPr>
        <w:tc>
          <w:tcPr>
            <w:tcW w:w="2880" w:type="dxa"/>
          </w:tcPr>
          <w:p w:rsidR="004F7832" w:rsidRPr="006926FA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6926FA">
              <w:rPr>
                <w:rFonts w:eastAsia="Calibri"/>
                <w:b/>
                <w:bCs/>
              </w:rPr>
              <w:t>Thời lượng</w:t>
            </w:r>
          </w:p>
        </w:tc>
        <w:tc>
          <w:tcPr>
            <w:tcW w:w="6050" w:type="dxa"/>
          </w:tcPr>
          <w:p w:rsidR="004F7832" w:rsidRPr="006926FA" w:rsidRDefault="00C91790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t xml:space="preserve">Chuẩn cần đạt theo KNLNN 6 bậc </w:t>
            </w:r>
            <w:r w:rsidRPr="006926FA">
              <w:t>dùng cho Việt Nam</w:t>
            </w:r>
          </w:p>
        </w:tc>
      </w:tr>
      <w:tr w:rsidR="00623234" w:rsidRPr="006926FA" w:rsidTr="00FC53F8">
        <w:trPr>
          <w:jc w:val="center"/>
        </w:trPr>
        <w:tc>
          <w:tcPr>
            <w:tcW w:w="2880" w:type="dxa"/>
          </w:tcPr>
          <w:p w:rsidR="00623234" w:rsidRPr="006926FA" w:rsidRDefault="00623234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1</w:t>
            </w:r>
          </w:p>
        </w:tc>
        <w:tc>
          <w:tcPr>
            <w:tcW w:w="6050" w:type="dxa"/>
            <w:vAlign w:val="center"/>
          </w:tcPr>
          <w:p w:rsidR="00623234" w:rsidRPr="00837B5C" w:rsidRDefault="00623234" w:rsidP="00FB057E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B2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(Bậc 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cao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  <w:tr w:rsidR="00623234" w:rsidRPr="006926FA" w:rsidTr="00FC53F8">
        <w:trPr>
          <w:jc w:val="center"/>
        </w:trPr>
        <w:tc>
          <w:tcPr>
            <w:tcW w:w="2880" w:type="dxa"/>
          </w:tcPr>
          <w:p w:rsidR="00623234" w:rsidRPr="006926FA" w:rsidRDefault="00623234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2</w:t>
            </w:r>
          </w:p>
        </w:tc>
        <w:tc>
          <w:tcPr>
            <w:tcW w:w="6050" w:type="dxa"/>
            <w:vAlign w:val="center"/>
          </w:tcPr>
          <w:p w:rsidR="00623234" w:rsidRPr="00837B5C" w:rsidRDefault="00623234" w:rsidP="00623234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C1 (Bậc 5)</w:t>
            </w:r>
          </w:p>
        </w:tc>
      </w:tr>
      <w:tr w:rsidR="00623234" w:rsidRPr="006926FA" w:rsidTr="00FC53F8">
        <w:trPr>
          <w:cantSplit/>
          <w:jc w:val="center"/>
        </w:trPr>
        <w:tc>
          <w:tcPr>
            <w:tcW w:w="2880" w:type="dxa"/>
          </w:tcPr>
          <w:p w:rsidR="00623234" w:rsidRPr="006926FA" w:rsidRDefault="00623234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3</w:t>
            </w:r>
          </w:p>
        </w:tc>
        <w:tc>
          <w:tcPr>
            <w:tcW w:w="6050" w:type="dxa"/>
            <w:vAlign w:val="center"/>
          </w:tcPr>
          <w:p w:rsidR="00623234" w:rsidRPr="00837B5C" w:rsidRDefault="00623234" w:rsidP="00FB057E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(Bậc 5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cao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  <w:tr w:rsidR="00623234" w:rsidRPr="006926FA" w:rsidTr="00FC53F8">
        <w:trPr>
          <w:cantSplit/>
          <w:jc w:val="center"/>
        </w:trPr>
        <w:tc>
          <w:tcPr>
            <w:tcW w:w="2880" w:type="dxa"/>
          </w:tcPr>
          <w:p w:rsidR="00623234" w:rsidRPr="006926FA" w:rsidRDefault="00623234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 w:rsidRPr="006926FA">
              <w:rPr>
                <w:rFonts w:eastAsia="Calibri"/>
              </w:rPr>
              <w:t>Hết học kì 4</w:t>
            </w:r>
          </w:p>
        </w:tc>
        <w:tc>
          <w:tcPr>
            <w:tcW w:w="6050" w:type="dxa"/>
            <w:vAlign w:val="center"/>
          </w:tcPr>
          <w:p w:rsidR="00623234" w:rsidRPr="00837B5C" w:rsidRDefault="00623234" w:rsidP="00623234">
            <w:pPr>
              <w:pStyle w:val="Heading9"/>
              <w:spacing w:before="120" w:after="120"/>
              <w:ind w:left="-108" w:right="34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(Bậc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</w:tbl>
    <w:p w:rsidR="00045289" w:rsidRDefault="00045289" w:rsidP="00045289">
      <w:pPr>
        <w:spacing w:line="312" w:lineRule="auto"/>
        <w:rPr>
          <w:b/>
          <w:spacing w:val="-2"/>
        </w:rPr>
      </w:pPr>
    </w:p>
    <w:p w:rsidR="004F7832" w:rsidRDefault="004F7832" w:rsidP="00045289">
      <w:pPr>
        <w:spacing w:line="312" w:lineRule="auto"/>
        <w:rPr>
          <w:b/>
          <w:spacing w:val="-2"/>
        </w:rPr>
      </w:pPr>
      <w:r w:rsidRPr="004B1C49">
        <w:rPr>
          <w:b/>
          <w:spacing w:val="-2"/>
        </w:rPr>
        <w:t xml:space="preserve">2. Các chứng chỉ được công nhận để xét miễn học, chuyển điểm, xét học vượt, xét miễn thi CĐR: </w:t>
      </w:r>
    </w:p>
    <w:p w:rsidR="00045289" w:rsidRPr="004B1C49" w:rsidRDefault="00045289" w:rsidP="00045289">
      <w:pPr>
        <w:rPr>
          <w:b/>
          <w:spacing w:val="-2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050"/>
      </w:tblGrid>
      <w:tr w:rsidR="004F7832" w:rsidRPr="006926FA" w:rsidTr="00045289">
        <w:trPr>
          <w:jc w:val="center"/>
        </w:trPr>
        <w:tc>
          <w:tcPr>
            <w:tcW w:w="2880" w:type="dxa"/>
          </w:tcPr>
          <w:p w:rsidR="004F7832" w:rsidRPr="006926FA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Chứng chỉ</w:t>
            </w:r>
          </w:p>
        </w:tc>
        <w:tc>
          <w:tcPr>
            <w:tcW w:w="6050" w:type="dxa"/>
          </w:tcPr>
          <w:p w:rsidR="004F7832" w:rsidRPr="004B1C49" w:rsidRDefault="004F7832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  <w:b/>
                <w:bCs/>
                <w:color w:val="FF0000"/>
              </w:rPr>
            </w:pPr>
            <w:r w:rsidRPr="004B1C49">
              <w:rPr>
                <w:b/>
              </w:rPr>
              <w:t>Tổ chức cấp</w:t>
            </w:r>
          </w:p>
        </w:tc>
      </w:tr>
      <w:tr w:rsidR="004F7832" w:rsidRPr="006926FA" w:rsidTr="00045289">
        <w:trPr>
          <w:jc w:val="center"/>
        </w:trPr>
        <w:tc>
          <w:tcPr>
            <w:tcW w:w="2880" w:type="dxa"/>
          </w:tcPr>
          <w:p w:rsidR="004F7832" w:rsidRPr="006926FA" w:rsidRDefault="009F482B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TOEFL</w:t>
            </w:r>
            <w:r w:rsidR="00045289">
              <w:rPr>
                <w:rFonts w:eastAsia="Calibri"/>
              </w:rPr>
              <w:t xml:space="preserve"> iBT</w:t>
            </w:r>
          </w:p>
        </w:tc>
        <w:tc>
          <w:tcPr>
            <w:tcW w:w="6050" w:type="dxa"/>
          </w:tcPr>
          <w:p w:rsidR="004F7832" w:rsidRPr="00FD5165" w:rsidRDefault="00045289" w:rsidP="00FD5165">
            <w:pPr>
              <w:spacing w:before="120" w:after="120"/>
              <w:ind w:firstLine="142"/>
            </w:pPr>
            <w:r w:rsidRPr="00FD5165">
              <w:t>ETS_Viện Giáo dục khảo thí Hoa Kỳ</w:t>
            </w:r>
          </w:p>
        </w:tc>
      </w:tr>
      <w:tr w:rsidR="004F7832" w:rsidRPr="006926FA" w:rsidTr="00045289">
        <w:trPr>
          <w:cantSplit/>
          <w:jc w:val="center"/>
        </w:trPr>
        <w:tc>
          <w:tcPr>
            <w:tcW w:w="2880" w:type="dxa"/>
          </w:tcPr>
          <w:p w:rsidR="004F7832" w:rsidRPr="006926FA" w:rsidRDefault="00045289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IELTS, FCE, CAE, CPE</w:t>
            </w:r>
          </w:p>
        </w:tc>
        <w:tc>
          <w:tcPr>
            <w:tcW w:w="6050" w:type="dxa"/>
          </w:tcPr>
          <w:p w:rsidR="004F7832" w:rsidRPr="00FD5165" w:rsidRDefault="00045289" w:rsidP="00FD5165">
            <w:pPr>
              <w:spacing w:before="120" w:after="120"/>
              <w:ind w:firstLine="142"/>
            </w:pPr>
            <w:r w:rsidRPr="00FD5165">
              <w:t xml:space="preserve">University </w:t>
            </w:r>
            <w:r w:rsidR="00FD5165" w:rsidRPr="00FD5165">
              <w:t>of</w:t>
            </w:r>
            <w:r w:rsidRPr="00FD5165">
              <w:t xml:space="preserve"> Cambridge  ESOL</w:t>
            </w:r>
          </w:p>
          <w:p w:rsidR="00045289" w:rsidRDefault="00045289" w:rsidP="00FD5165">
            <w:pPr>
              <w:spacing w:before="120" w:after="120"/>
              <w:ind w:firstLine="142"/>
            </w:pPr>
            <w:r>
              <w:t>British Council</w:t>
            </w:r>
          </w:p>
          <w:p w:rsidR="00FD5165" w:rsidRPr="00045289" w:rsidRDefault="00045289" w:rsidP="00FD5165">
            <w:pPr>
              <w:spacing w:before="120" w:after="120"/>
              <w:ind w:firstLine="142"/>
            </w:pPr>
            <w:r>
              <w:t>IDP</w:t>
            </w:r>
          </w:p>
        </w:tc>
      </w:tr>
      <w:tr w:rsidR="004F7832" w:rsidRPr="006926FA" w:rsidTr="00045289">
        <w:trPr>
          <w:cantSplit/>
          <w:jc w:val="center"/>
        </w:trPr>
        <w:tc>
          <w:tcPr>
            <w:tcW w:w="2880" w:type="dxa"/>
          </w:tcPr>
          <w:p w:rsidR="004F7832" w:rsidRPr="006926FA" w:rsidRDefault="009F482B" w:rsidP="00FD5165">
            <w:pPr>
              <w:tabs>
                <w:tab w:val="left" w:pos="426"/>
                <w:tab w:val="left" w:pos="709"/>
              </w:tabs>
              <w:spacing w:before="120"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VSTEP</w:t>
            </w:r>
          </w:p>
        </w:tc>
        <w:tc>
          <w:tcPr>
            <w:tcW w:w="6050" w:type="dxa"/>
          </w:tcPr>
          <w:p w:rsidR="004F7832" w:rsidRPr="00FD5165" w:rsidRDefault="00045289" w:rsidP="00FD5165">
            <w:pPr>
              <w:spacing w:before="120" w:after="120"/>
              <w:ind w:firstLine="142"/>
            </w:pPr>
            <w:r w:rsidRPr="00FD5165">
              <w:t>Đại học Ngoại ngữ, Đại học Quốc gia Hà Nội</w:t>
            </w:r>
          </w:p>
        </w:tc>
      </w:tr>
    </w:tbl>
    <w:p w:rsidR="00045289" w:rsidRDefault="00045289" w:rsidP="004F7832">
      <w:pPr>
        <w:rPr>
          <w:b/>
        </w:rPr>
      </w:pPr>
    </w:p>
    <w:p w:rsidR="00045289" w:rsidRDefault="00045289">
      <w:pPr>
        <w:spacing w:after="200" w:line="276" w:lineRule="auto"/>
        <w:rPr>
          <w:b/>
        </w:rPr>
      </w:pPr>
    </w:p>
    <w:p w:rsidR="004F7832" w:rsidRPr="00045289" w:rsidRDefault="00045289" w:rsidP="00045289">
      <w:pPr>
        <w:spacing w:line="276" w:lineRule="auto"/>
        <w:rPr>
          <w:b/>
        </w:rPr>
      </w:pPr>
      <w:r>
        <w:rPr>
          <w:b/>
        </w:rPr>
        <w:lastRenderedPageBreak/>
        <w:t xml:space="preserve">3. </w:t>
      </w:r>
      <w:r w:rsidR="004F7832" w:rsidRPr="00045289">
        <w:rPr>
          <w:b/>
        </w:rPr>
        <w:t>Học phần được miễn và mức điểm quy đổi</w:t>
      </w:r>
      <w:r w:rsidRPr="00045289">
        <w:rPr>
          <w:b/>
        </w:rPr>
        <w:t xml:space="preserve"> điểm</w:t>
      </w:r>
    </w:p>
    <w:p w:rsidR="00045289" w:rsidRDefault="00045289" w:rsidP="00837B5C">
      <w:pPr>
        <w:spacing w:line="360" w:lineRule="auto"/>
        <w:rPr>
          <w:b/>
          <w:i/>
        </w:rPr>
      </w:pPr>
    </w:p>
    <w:p w:rsidR="00837B5C" w:rsidRDefault="00045289" w:rsidP="00837B5C">
      <w:pPr>
        <w:spacing w:line="360" w:lineRule="auto"/>
        <w:rPr>
          <w:b/>
          <w:i/>
        </w:rPr>
      </w:pPr>
      <w:r w:rsidRPr="002F06D6">
        <w:rPr>
          <w:b/>
          <w:i/>
        </w:rPr>
        <w:t xml:space="preserve">a) </w:t>
      </w:r>
      <w:r w:rsidR="00837B5C" w:rsidRPr="002F06D6">
        <w:rPr>
          <w:b/>
          <w:i/>
        </w:rPr>
        <w:t>Đối với Sinh viên Chương trình đào tạo chuẩn:</w:t>
      </w:r>
    </w:p>
    <w:tbl>
      <w:tblPr>
        <w:tblStyle w:val="TableGrid"/>
        <w:tblW w:w="10065" w:type="dxa"/>
        <w:tblInd w:w="-885" w:type="dxa"/>
        <w:tblLayout w:type="fixed"/>
        <w:tblLook w:val="04A0"/>
      </w:tblPr>
      <w:tblGrid>
        <w:gridCol w:w="851"/>
        <w:gridCol w:w="993"/>
        <w:gridCol w:w="1421"/>
        <w:gridCol w:w="989"/>
        <w:gridCol w:w="1134"/>
        <w:gridCol w:w="993"/>
        <w:gridCol w:w="1275"/>
        <w:gridCol w:w="1275"/>
        <w:gridCol w:w="1134"/>
      </w:tblGrid>
      <w:tr w:rsidR="002F06D6" w:rsidTr="002F06D6"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Học kỳ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CEFR</w:t>
            </w:r>
          </w:p>
        </w:tc>
        <w:tc>
          <w:tcPr>
            <w:tcW w:w="1421" w:type="dxa"/>
            <w:vAlign w:val="center"/>
          </w:tcPr>
          <w:p w:rsidR="002F06D6" w:rsidRPr="002F06D6" w:rsidRDefault="002F06D6" w:rsidP="002F06D6">
            <w:pPr>
              <w:spacing w:before="60" w:after="60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Cambridge</w:t>
            </w:r>
            <w:r w:rsidRPr="002F06D6">
              <w:rPr>
                <w:b/>
                <w:bCs/>
                <w:sz w:val="22"/>
              </w:rPr>
              <w:br/>
              <w:t>Exam</w:t>
            </w:r>
          </w:p>
        </w:tc>
        <w:tc>
          <w:tcPr>
            <w:tcW w:w="989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69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IELTS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TOEFL</w:t>
            </w:r>
            <w:r w:rsidRPr="002F06D6">
              <w:rPr>
                <w:b/>
                <w:bCs/>
                <w:sz w:val="22"/>
              </w:rPr>
              <w:br/>
              <w:t>iBT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VSTEP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Tên học phần được miễn</w:t>
            </w:r>
          </w:p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HỌC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Điểm ghi cho các học phần được miễn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jc w:val="center"/>
              <w:rPr>
                <w:b/>
                <w:sz w:val="22"/>
              </w:rPr>
            </w:pPr>
            <w:r w:rsidRPr="002F06D6">
              <w:rPr>
                <w:b/>
                <w:sz w:val="22"/>
              </w:rPr>
              <w:t>HP được đăng kí học tiếp theo</w:t>
            </w:r>
          </w:p>
        </w:tc>
      </w:tr>
      <w:tr w:rsidR="002F06D6" w:rsidTr="002F06D6"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B2</w:t>
            </w:r>
          </w:p>
        </w:tc>
        <w:tc>
          <w:tcPr>
            <w:tcW w:w="1421" w:type="dxa"/>
            <w:vAlign w:val="center"/>
          </w:tcPr>
          <w:p w:rsidR="002F06D6" w:rsidRPr="002F06D6" w:rsidRDefault="002F06D6" w:rsidP="002F06D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FCE</w:t>
            </w:r>
          </w:p>
        </w:tc>
        <w:tc>
          <w:tcPr>
            <w:tcW w:w="989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6.0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1A, 1B</w:t>
            </w:r>
          </w:p>
        </w:tc>
        <w:tc>
          <w:tcPr>
            <w:tcW w:w="1275" w:type="dxa"/>
            <w:vMerge w:val="restart"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SV nhận điểm 10 cho học phần được miễn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2B</w:t>
            </w:r>
          </w:p>
        </w:tc>
      </w:tr>
      <w:tr w:rsidR="002F06D6" w:rsidTr="002F06D6"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II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C1-</w:t>
            </w:r>
          </w:p>
        </w:tc>
        <w:tc>
          <w:tcPr>
            <w:tcW w:w="1421" w:type="dxa"/>
            <w:vAlign w:val="center"/>
          </w:tcPr>
          <w:p w:rsidR="002F06D6" w:rsidRPr="002F06D6" w:rsidRDefault="002F06D6" w:rsidP="002F06D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CAE (Grade C)</w:t>
            </w:r>
          </w:p>
        </w:tc>
        <w:tc>
          <w:tcPr>
            <w:tcW w:w="989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8.0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2A, 2B</w:t>
            </w:r>
          </w:p>
        </w:tc>
        <w:tc>
          <w:tcPr>
            <w:tcW w:w="1275" w:type="dxa"/>
            <w:vMerge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3A, 3B</w:t>
            </w:r>
          </w:p>
        </w:tc>
      </w:tr>
      <w:tr w:rsidR="002F06D6" w:rsidTr="002F06D6"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III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C1</w:t>
            </w:r>
          </w:p>
        </w:tc>
        <w:tc>
          <w:tcPr>
            <w:tcW w:w="1421" w:type="dxa"/>
            <w:vAlign w:val="center"/>
          </w:tcPr>
          <w:p w:rsidR="002F06D6" w:rsidRPr="002F06D6" w:rsidRDefault="002F06D6" w:rsidP="002F06D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CAE (Grade B)</w:t>
            </w:r>
          </w:p>
        </w:tc>
        <w:tc>
          <w:tcPr>
            <w:tcW w:w="989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7.0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8.5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3C</w:t>
            </w:r>
          </w:p>
        </w:tc>
        <w:tc>
          <w:tcPr>
            <w:tcW w:w="1275" w:type="dxa"/>
            <w:vMerge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4C</w:t>
            </w:r>
          </w:p>
        </w:tc>
      </w:tr>
      <w:tr w:rsidR="002F06D6" w:rsidTr="002F06D6"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IV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C1+</w:t>
            </w:r>
          </w:p>
        </w:tc>
        <w:tc>
          <w:tcPr>
            <w:tcW w:w="1421" w:type="dxa"/>
            <w:vAlign w:val="center"/>
          </w:tcPr>
          <w:p w:rsidR="002F06D6" w:rsidRPr="002F06D6" w:rsidRDefault="002F06D6" w:rsidP="002F06D6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CAE (Grade A)</w:t>
            </w:r>
          </w:p>
        </w:tc>
        <w:tc>
          <w:tcPr>
            <w:tcW w:w="989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93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9.0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4C</w:t>
            </w:r>
          </w:p>
        </w:tc>
        <w:tc>
          <w:tcPr>
            <w:tcW w:w="1275" w:type="dxa"/>
            <w:vMerge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06D6" w:rsidRPr="002F06D6" w:rsidRDefault="002F06D6" w:rsidP="002F06D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F06D6" w:rsidRPr="002F06D6" w:rsidRDefault="002F06D6" w:rsidP="00837B5C">
      <w:pPr>
        <w:spacing w:line="360" w:lineRule="auto"/>
        <w:rPr>
          <w:b/>
          <w:i/>
        </w:rPr>
      </w:pPr>
    </w:p>
    <w:p w:rsidR="009F482B" w:rsidRDefault="00045289" w:rsidP="009F482B">
      <w:pPr>
        <w:spacing w:line="360" w:lineRule="auto"/>
        <w:rPr>
          <w:b/>
          <w:i/>
        </w:rPr>
      </w:pPr>
      <w:r w:rsidRPr="00045289">
        <w:rPr>
          <w:b/>
          <w:i/>
        </w:rPr>
        <w:t xml:space="preserve">b) </w:t>
      </w:r>
      <w:r w:rsidR="009F482B" w:rsidRPr="00045289">
        <w:rPr>
          <w:b/>
          <w:i/>
        </w:rPr>
        <w:t>Đối với sinh viên Chương trình đào tạo Chất lượng cao:</w:t>
      </w:r>
    </w:p>
    <w:tbl>
      <w:tblPr>
        <w:tblStyle w:val="TableGrid"/>
        <w:tblW w:w="9922" w:type="dxa"/>
        <w:jc w:val="center"/>
        <w:tblInd w:w="-758" w:type="dxa"/>
        <w:tblLayout w:type="fixed"/>
        <w:tblLook w:val="04A0"/>
      </w:tblPr>
      <w:tblGrid>
        <w:gridCol w:w="1467"/>
        <w:gridCol w:w="851"/>
        <w:gridCol w:w="1276"/>
        <w:gridCol w:w="851"/>
        <w:gridCol w:w="992"/>
        <w:gridCol w:w="850"/>
        <w:gridCol w:w="1275"/>
        <w:gridCol w:w="2360"/>
      </w:tblGrid>
      <w:tr w:rsidR="002F06D6" w:rsidTr="009C76F4">
        <w:trPr>
          <w:jc w:val="center"/>
        </w:trPr>
        <w:tc>
          <w:tcPr>
            <w:tcW w:w="1467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Học kỳ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left="-250" w:right="-250" w:firstLine="34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CEFR</w:t>
            </w:r>
          </w:p>
        </w:tc>
        <w:tc>
          <w:tcPr>
            <w:tcW w:w="1276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-108" w:hanging="108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Cambridge</w:t>
            </w:r>
            <w:r w:rsidRPr="002F06D6">
              <w:rPr>
                <w:b/>
                <w:bCs/>
                <w:sz w:val="22"/>
              </w:rPr>
              <w:br/>
              <w:t>Exam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-108" w:hanging="108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IELTS</w:t>
            </w:r>
          </w:p>
        </w:tc>
        <w:tc>
          <w:tcPr>
            <w:tcW w:w="992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-108" w:hanging="108"/>
              <w:jc w:val="center"/>
              <w:rPr>
                <w:sz w:val="22"/>
              </w:rPr>
            </w:pPr>
            <w:r w:rsidRPr="002F06D6">
              <w:rPr>
                <w:b/>
                <w:bCs/>
                <w:sz w:val="22"/>
              </w:rPr>
              <w:t>TOEFL</w:t>
            </w:r>
            <w:r w:rsidRPr="002F06D6">
              <w:rPr>
                <w:b/>
                <w:bCs/>
                <w:sz w:val="22"/>
              </w:rPr>
              <w:br/>
              <w:t>iBT</w:t>
            </w:r>
          </w:p>
        </w:tc>
        <w:tc>
          <w:tcPr>
            <w:tcW w:w="850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-108" w:hanging="108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>VSTEP</w:t>
            </w:r>
          </w:p>
        </w:tc>
        <w:tc>
          <w:tcPr>
            <w:tcW w:w="1275" w:type="dxa"/>
            <w:vAlign w:val="center"/>
          </w:tcPr>
          <w:p w:rsidR="002F06D6" w:rsidRPr="002F06D6" w:rsidRDefault="002F06D6" w:rsidP="002F06D6">
            <w:pPr>
              <w:tabs>
                <w:tab w:val="left" w:pos="1168"/>
              </w:tabs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 xml:space="preserve">Tên </w:t>
            </w:r>
            <w:r>
              <w:rPr>
                <w:b/>
                <w:bCs/>
                <w:sz w:val="22"/>
              </w:rPr>
              <w:t xml:space="preserve">HP </w:t>
            </w:r>
            <w:r w:rsidRPr="002F06D6">
              <w:rPr>
                <w:b/>
                <w:bCs/>
                <w:sz w:val="22"/>
              </w:rPr>
              <w:t>được miễn</w:t>
            </w:r>
          </w:p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THI</w:t>
            </w:r>
          </w:p>
        </w:tc>
        <w:tc>
          <w:tcPr>
            <w:tcW w:w="2360" w:type="dxa"/>
            <w:vAlign w:val="center"/>
          </w:tcPr>
          <w:p w:rsidR="002F06D6" w:rsidRPr="002F06D6" w:rsidRDefault="002F06D6" w:rsidP="002F06D6">
            <w:pPr>
              <w:spacing w:before="60" w:after="60"/>
              <w:ind w:right="59"/>
              <w:jc w:val="center"/>
              <w:rPr>
                <w:b/>
                <w:bCs/>
                <w:sz w:val="22"/>
              </w:rPr>
            </w:pPr>
            <w:r w:rsidRPr="002F06D6">
              <w:rPr>
                <w:b/>
                <w:bCs/>
                <w:sz w:val="22"/>
              </w:rPr>
              <w:t xml:space="preserve">Điểm ghi cho các </w:t>
            </w:r>
            <w:r>
              <w:rPr>
                <w:b/>
                <w:bCs/>
                <w:sz w:val="22"/>
              </w:rPr>
              <w:t xml:space="preserve">HP </w:t>
            </w:r>
            <w:r w:rsidRPr="002F06D6">
              <w:rPr>
                <w:b/>
                <w:bCs/>
                <w:sz w:val="22"/>
              </w:rPr>
              <w:t>được miễn</w:t>
            </w:r>
          </w:p>
        </w:tc>
      </w:tr>
      <w:tr w:rsidR="002F06D6" w:rsidTr="009C76F4">
        <w:trPr>
          <w:jc w:val="center"/>
        </w:trPr>
        <w:tc>
          <w:tcPr>
            <w:tcW w:w="1467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B2+</w:t>
            </w:r>
          </w:p>
        </w:tc>
        <w:tc>
          <w:tcPr>
            <w:tcW w:w="1276" w:type="dxa"/>
            <w:vAlign w:val="center"/>
          </w:tcPr>
          <w:p w:rsidR="002F06D6" w:rsidRPr="002F06D6" w:rsidRDefault="002F06D6" w:rsidP="00443FB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Upper FCE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6.5</w:t>
            </w:r>
          </w:p>
        </w:tc>
        <w:tc>
          <w:tcPr>
            <w:tcW w:w="992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7.0</w:t>
            </w:r>
          </w:p>
        </w:tc>
        <w:tc>
          <w:tcPr>
            <w:tcW w:w="1275" w:type="dxa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1A*, 1B*</w:t>
            </w:r>
          </w:p>
        </w:tc>
        <w:tc>
          <w:tcPr>
            <w:tcW w:w="2360" w:type="dxa"/>
            <w:vMerge w:val="restart"/>
            <w:vAlign w:val="center"/>
          </w:tcPr>
          <w:p w:rsidR="002F06D6" w:rsidRPr="002F06D6" w:rsidRDefault="002F06D6" w:rsidP="00443F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F06D6">
              <w:rPr>
                <w:bCs/>
                <w:sz w:val="24"/>
              </w:rPr>
              <w:t>SV nhận điểm 10 cho các bài thi giữa kì, cuối kì. Bài tập thường xuyên được đánh giá riêng theo chính sách của bộ môn</w:t>
            </w:r>
          </w:p>
        </w:tc>
      </w:tr>
      <w:tr w:rsidR="002F06D6" w:rsidTr="009C76F4">
        <w:trPr>
          <w:jc w:val="center"/>
        </w:trPr>
        <w:tc>
          <w:tcPr>
            <w:tcW w:w="1467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II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C1</w:t>
            </w:r>
          </w:p>
        </w:tc>
        <w:tc>
          <w:tcPr>
            <w:tcW w:w="1276" w:type="dxa"/>
            <w:vAlign w:val="center"/>
          </w:tcPr>
          <w:p w:rsidR="002F06D6" w:rsidRPr="002F06D6" w:rsidRDefault="002F06D6" w:rsidP="00443FB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CAE (Grade B)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7.0</w:t>
            </w:r>
          </w:p>
        </w:tc>
        <w:tc>
          <w:tcPr>
            <w:tcW w:w="992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8.5</w:t>
            </w:r>
          </w:p>
        </w:tc>
        <w:tc>
          <w:tcPr>
            <w:tcW w:w="1275" w:type="dxa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2A*, 2B*</w:t>
            </w:r>
          </w:p>
        </w:tc>
        <w:tc>
          <w:tcPr>
            <w:tcW w:w="2360" w:type="dxa"/>
            <w:vMerge/>
            <w:vAlign w:val="center"/>
          </w:tcPr>
          <w:p w:rsidR="002F06D6" w:rsidRPr="002F06D6" w:rsidRDefault="002F06D6" w:rsidP="00443F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06D6" w:rsidTr="009C76F4">
        <w:trPr>
          <w:jc w:val="center"/>
        </w:trPr>
        <w:tc>
          <w:tcPr>
            <w:tcW w:w="1467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III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C1+</w:t>
            </w:r>
          </w:p>
        </w:tc>
        <w:tc>
          <w:tcPr>
            <w:tcW w:w="1276" w:type="dxa"/>
            <w:vAlign w:val="center"/>
          </w:tcPr>
          <w:p w:rsidR="002F06D6" w:rsidRPr="002F06D6" w:rsidRDefault="002F06D6" w:rsidP="00443FB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CAE (Grade A)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7.5</w:t>
            </w:r>
          </w:p>
        </w:tc>
        <w:tc>
          <w:tcPr>
            <w:tcW w:w="992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9.0</w:t>
            </w:r>
          </w:p>
        </w:tc>
        <w:tc>
          <w:tcPr>
            <w:tcW w:w="1275" w:type="dxa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3A*, 3B*</w:t>
            </w:r>
          </w:p>
        </w:tc>
        <w:tc>
          <w:tcPr>
            <w:tcW w:w="2360" w:type="dxa"/>
            <w:vMerge/>
            <w:vAlign w:val="center"/>
          </w:tcPr>
          <w:p w:rsidR="002F06D6" w:rsidRPr="002F06D6" w:rsidRDefault="002F06D6" w:rsidP="00443F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F06D6" w:rsidTr="009C76F4">
        <w:trPr>
          <w:jc w:val="center"/>
        </w:trPr>
        <w:tc>
          <w:tcPr>
            <w:tcW w:w="1467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Học kỳ IV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44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C2</w:t>
            </w:r>
          </w:p>
        </w:tc>
        <w:tc>
          <w:tcPr>
            <w:tcW w:w="1276" w:type="dxa"/>
            <w:vAlign w:val="center"/>
          </w:tcPr>
          <w:p w:rsidR="002F06D6" w:rsidRPr="002F06D6" w:rsidRDefault="002F06D6" w:rsidP="00443FBE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CPE (Grade C)</w:t>
            </w:r>
          </w:p>
        </w:tc>
        <w:tc>
          <w:tcPr>
            <w:tcW w:w="851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6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8.0</w:t>
            </w:r>
          </w:p>
        </w:tc>
        <w:tc>
          <w:tcPr>
            <w:tcW w:w="992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50" w:type="dxa"/>
            <w:vAlign w:val="center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9.5</w:t>
            </w:r>
          </w:p>
        </w:tc>
        <w:tc>
          <w:tcPr>
            <w:tcW w:w="1275" w:type="dxa"/>
          </w:tcPr>
          <w:p w:rsidR="002F06D6" w:rsidRPr="002F06D6" w:rsidRDefault="002F06D6" w:rsidP="00443FBE">
            <w:pPr>
              <w:spacing w:before="60" w:after="60"/>
              <w:ind w:right="59"/>
              <w:jc w:val="center"/>
              <w:rPr>
                <w:bCs/>
                <w:sz w:val="24"/>
                <w:szCs w:val="24"/>
              </w:rPr>
            </w:pPr>
            <w:r w:rsidRPr="002F06D6">
              <w:rPr>
                <w:bCs/>
                <w:sz w:val="24"/>
                <w:szCs w:val="24"/>
              </w:rPr>
              <w:t>Tiếng Anh 4A*, 4B*</w:t>
            </w:r>
          </w:p>
        </w:tc>
        <w:tc>
          <w:tcPr>
            <w:tcW w:w="2360" w:type="dxa"/>
            <w:vMerge/>
            <w:vAlign w:val="center"/>
          </w:tcPr>
          <w:p w:rsidR="002F06D6" w:rsidRPr="002F06D6" w:rsidRDefault="002F06D6" w:rsidP="00443F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045289" w:rsidRDefault="00045289" w:rsidP="00C91790">
      <w:pPr>
        <w:spacing w:line="276" w:lineRule="auto"/>
        <w:jc w:val="both"/>
        <w:rPr>
          <w:b/>
        </w:rPr>
      </w:pPr>
    </w:p>
    <w:p w:rsidR="006F3C4F" w:rsidRDefault="00C91790" w:rsidP="006F3C4F">
      <w:pPr>
        <w:spacing w:line="312" w:lineRule="auto"/>
        <w:jc w:val="both"/>
        <w:rPr>
          <w:b/>
        </w:rPr>
      </w:pPr>
      <w:r>
        <w:rPr>
          <w:b/>
        </w:rPr>
        <w:t>Ghi chú:</w:t>
      </w:r>
      <w:r w:rsidR="00045289">
        <w:rPr>
          <w:b/>
        </w:rPr>
        <w:t xml:space="preserve"> </w:t>
      </w:r>
      <w:r w:rsidR="009F482B" w:rsidRPr="00443F3B">
        <w:t xml:space="preserve">Chứng chỉ phải còn hạn sử dụng vào thời </w:t>
      </w:r>
      <w:r w:rsidR="001D1325">
        <w:t>nộp để được</w:t>
      </w:r>
      <w:r w:rsidR="009F482B" w:rsidRPr="00443F3B">
        <w:t xml:space="preserve"> </w:t>
      </w:r>
      <w:r w:rsidR="00045289">
        <w:t xml:space="preserve">xét công nhận miễn học, </w:t>
      </w:r>
      <w:r w:rsidR="00E84DC5">
        <w:t>miễn thi</w:t>
      </w:r>
      <w:r w:rsidR="009F482B" w:rsidRPr="00443F3B">
        <w:t xml:space="preserve">. Sinh viên nộp bản sao chứng chỉ (có mang theo bản gốc để đối chiếu) về Văn phòng  Khoa SPTA </w:t>
      </w:r>
      <w:r w:rsidR="009F482B" w:rsidRPr="00443F3B">
        <w:rPr>
          <w:b/>
          <w:u w:val="single"/>
        </w:rPr>
        <w:t>15 ngày</w:t>
      </w:r>
      <w:r w:rsidR="009F482B" w:rsidRPr="00443F3B">
        <w:t xml:space="preserve"> trước </w:t>
      </w:r>
      <w:r w:rsidR="00045289">
        <w:t>khi học kì bắt đầu để được miễn học</w:t>
      </w:r>
      <w:r w:rsidR="006F3C4F">
        <w:t>, miễn thi</w:t>
      </w:r>
      <w:r w:rsidR="00045289">
        <w:t>.</w:t>
      </w:r>
      <w:r w:rsidR="006F3C4F" w:rsidRPr="006F3C4F">
        <w:rPr>
          <w:b/>
        </w:rPr>
        <w:t xml:space="preserve"> </w:t>
      </w:r>
    </w:p>
    <w:p w:rsidR="006F3C4F" w:rsidRPr="006F3C4F" w:rsidRDefault="006F3C4F" w:rsidP="006F3C4F">
      <w:pPr>
        <w:spacing w:line="312" w:lineRule="auto"/>
        <w:jc w:val="both"/>
      </w:pPr>
      <w:r w:rsidRPr="006F3C4F">
        <w:t>Sinh viên có chứng chỉ đạt trình độ C1 do các tổ chức ở mục 2 cấp sẽ được xét công nhận CĐR cho toàn khóa học (</w:t>
      </w:r>
      <w:r>
        <w:t>c</w:t>
      </w:r>
      <w:r w:rsidRPr="006F3C4F">
        <w:t>hứng chỉ phải còn hạn sử dụng vào thời nộp để được xét công nhận miễn học, miễn thi)</w:t>
      </w:r>
      <w:r>
        <w:t>.</w:t>
      </w:r>
      <w:r w:rsidRPr="006F3C4F">
        <w:t xml:space="preserve"> </w:t>
      </w:r>
    </w:p>
    <w:p w:rsidR="00C91790" w:rsidRPr="004B1C49" w:rsidRDefault="00C91790" w:rsidP="00C91790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TRƯỞNG KHOA</w:t>
      </w:r>
    </w:p>
    <w:p w:rsidR="0026117B" w:rsidRDefault="0026117B">
      <w:pPr>
        <w:spacing w:after="200" w:line="276" w:lineRule="auto"/>
        <w:rPr>
          <w:b/>
          <w:bCs/>
          <w:color w:val="000000"/>
          <w:sz w:val="28"/>
          <w:szCs w:val="28"/>
          <w:lang w:val="sv-SE"/>
        </w:rPr>
      </w:pPr>
    </w:p>
    <w:sectPr w:rsidR="0026117B" w:rsidSect="00045289">
      <w:footerReference w:type="default" r:id="rId8"/>
      <w:pgSz w:w="11907" w:h="16839" w:code="9"/>
      <w:pgMar w:top="1134" w:right="1440" w:bottom="851" w:left="2127" w:header="720" w:footer="13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EC" w:rsidRDefault="003243EC" w:rsidP="00587C4E">
      <w:r>
        <w:separator/>
      </w:r>
    </w:p>
  </w:endnote>
  <w:endnote w:type="continuationSeparator" w:id="1">
    <w:p w:rsidR="003243EC" w:rsidRDefault="003243EC" w:rsidP="0058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84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C4E" w:rsidRDefault="00825946">
        <w:pPr>
          <w:pStyle w:val="Footer"/>
          <w:jc w:val="right"/>
        </w:pPr>
        <w:r>
          <w:fldChar w:fldCharType="begin"/>
        </w:r>
        <w:r w:rsidR="00587C4E">
          <w:instrText xml:space="preserve"> PAGE   \* MERGEFORMAT </w:instrText>
        </w:r>
        <w:r>
          <w:fldChar w:fldCharType="separate"/>
        </w:r>
        <w:r w:rsidR="006F3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C4E" w:rsidRDefault="00587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EC" w:rsidRDefault="003243EC" w:rsidP="00587C4E">
      <w:r>
        <w:separator/>
      </w:r>
    </w:p>
  </w:footnote>
  <w:footnote w:type="continuationSeparator" w:id="1">
    <w:p w:rsidR="003243EC" w:rsidRDefault="003243EC" w:rsidP="00587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354"/>
    <w:multiLevelType w:val="hybridMultilevel"/>
    <w:tmpl w:val="6174F800"/>
    <w:lvl w:ilvl="0" w:tplc="E9028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C2897"/>
    <w:multiLevelType w:val="hybridMultilevel"/>
    <w:tmpl w:val="5AAAC39A"/>
    <w:lvl w:ilvl="0" w:tplc="44D4F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20842"/>
    <w:multiLevelType w:val="hybridMultilevel"/>
    <w:tmpl w:val="10FA9140"/>
    <w:lvl w:ilvl="0" w:tplc="97844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E28EC"/>
    <w:multiLevelType w:val="hybridMultilevel"/>
    <w:tmpl w:val="3A3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6139"/>
    <w:multiLevelType w:val="hybridMultilevel"/>
    <w:tmpl w:val="9AA4044A"/>
    <w:lvl w:ilvl="0" w:tplc="995AB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3F5775"/>
    <w:multiLevelType w:val="hybridMultilevel"/>
    <w:tmpl w:val="FE5A5C2E"/>
    <w:lvl w:ilvl="0" w:tplc="D21CF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63195"/>
    <w:multiLevelType w:val="hybridMultilevel"/>
    <w:tmpl w:val="148C7F62"/>
    <w:lvl w:ilvl="0" w:tplc="34667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610BA3"/>
    <w:multiLevelType w:val="hybridMultilevel"/>
    <w:tmpl w:val="B1047C08"/>
    <w:lvl w:ilvl="0" w:tplc="B2145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030B08"/>
    <w:multiLevelType w:val="hybridMultilevel"/>
    <w:tmpl w:val="DF6CD5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4040DC"/>
    <w:multiLevelType w:val="hybridMultilevel"/>
    <w:tmpl w:val="77C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1AA"/>
    <w:multiLevelType w:val="hybridMultilevel"/>
    <w:tmpl w:val="03867D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2E3D70"/>
    <w:multiLevelType w:val="hybridMultilevel"/>
    <w:tmpl w:val="50124B60"/>
    <w:lvl w:ilvl="0" w:tplc="5644F150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613"/>
    <w:rsid w:val="00045289"/>
    <w:rsid w:val="000F01E6"/>
    <w:rsid w:val="001A1B95"/>
    <w:rsid w:val="001C7548"/>
    <w:rsid w:val="001D1325"/>
    <w:rsid w:val="001F6E56"/>
    <w:rsid w:val="00213263"/>
    <w:rsid w:val="0024156F"/>
    <w:rsid w:val="0026117B"/>
    <w:rsid w:val="002C6083"/>
    <w:rsid w:val="002F06D6"/>
    <w:rsid w:val="002F5907"/>
    <w:rsid w:val="0030290E"/>
    <w:rsid w:val="003243EC"/>
    <w:rsid w:val="00365E89"/>
    <w:rsid w:val="0037103C"/>
    <w:rsid w:val="003C60B3"/>
    <w:rsid w:val="00411AC7"/>
    <w:rsid w:val="004F7832"/>
    <w:rsid w:val="005439C8"/>
    <w:rsid w:val="00576314"/>
    <w:rsid w:val="00587C4E"/>
    <w:rsid w:val="005A7960"/>
    <w:rsid w:val="005B4348"/>
    <w:rsid w:val="00623234"/>
    <w:rsid w:val="006F3C4F"/>
    <w:rsid w:val="00700BDC"/>
    <w:rsid w:val="007511CB"/>
    <w:rsid w:val="007B1DFA"/>
    <w:rsid w:val="00825946"/>
    <w:rsid w:val="0082654F"/>
    <w:rsid w:val="008342D4"/>
    <w:rsid w:val="00837B5C"/>
    <w:rsid w:val="008460EF"/>
    <w:rsid w:val="008D04F1"/>
    <w:rsid w:val="00991DA2"/>
    <w:rsid w:val="0099237F"/>
    <w:rsid w:val="009C76F4"/>
    <w:rsid w:val="009E7CE8"/>
    <w:rsid w:val="009F482B"/>
    <w:rsid w:val="00A17613"/>
    <w:rsid w:val="00A27EB1"/>
    <w:rsid w:val="00AD1EC7"/>
    <w:rsid w:val="00AD606C"/>
    <w:rsid w:val="00AE443A"/>
    <w:rsid w:val="00B232AC"/>
    <w:rsid w:val="00B95CAB"/>
    <w:rsid w:val="00BB2089"/>
    <w:rsid w:val="00C31190"/>
    <w:rsid w:val="00C51B96"/>
    <w:rsid w:val="00C56891"/>
    <w:rsid w:val="00C8316D"/>
    <w:rsid w:val="00C91790"/>
    <w:rsid w:val="00CA587D"/>
    <w:rsid w:val="00D14CAF"/>
    <w:rsid w:val="00D8500A"/>
    <w:rsid w:val="00D9471F"/>
    <w:rsid w:val="00DD30E0"/>
    <w:rsid w:val="00DF00E4"/>
    <w:rsid w:val="00E608B9"/>
    <w:rsid w:val="00E84DC5"/>
    <w:rsid w:val="00EB6951"/>
    <w:rsid w:val="00ED226A"/>
    <w:rsid w:val="00EE4526"/>
    <w:rsid w:val="00F40649"/>
    <w:rsid w:val="00FB174E"/>
    <w:rsid w:val="00FD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1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7613"/>
    <w:pPr>
      <w:keepNext/>
      <w:spacing w:before="40" w:after="40" w:line="360" w:lineRule="exact"/>
      <w:jc w:val="center"/>
      <w:outlineLvl w:val="2"/>
    </w:pPr>
    <w:rPr>
      <w:rFonts w:eastAsia="MS Mincho"/>
      <w:b/>
      <w:spacing w:val="-4"/>
      <w:sz w:val="30"/>
      <w:szCs w:val="30"/>
      <w:lang w:val="nl-N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78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7613"/>
    <w:rPr>
      <w:rFonts w:eastAsia="MS Mincho" w:cs="Times New Roman"/>
      <w:b/>
      <w:spacing w:val="-4"/>
      <w:sz w:val="30"/>
      <w:szCs w:val="30"/>
      <w:lang w:val="nl-NL"/>
    </w:rPr>
  </w:style>
  <w:style w:type="paragraph" w:customStyle="1" w:styleId="CharCharCharChar">
    <w:name w:val="Char Char Char Char"/>
    <w:basedOn w:val="Normal"/>
    <w:next w:val="Normal"/>
    <w:autoRedefine/>
    <w:semiHidden/>
    <w:rsid w:val="00A17613"/>
    <w:pPr>
      <w:spacing w:after="160" w:line="240" w:lineRule="exact"/>
    </w:pPr>
    <w:rPr>
      <w:rFonts w:ascii=".VnTime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3710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01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01E6"/>
    <w:rPr>
      <w:b/>
      <w:bCs/>
    </w:rPr>
  </w:style>
  <w:style w:type="character" w:customStyle="1" w:styleId="apple-converted-space">
    <w:name w:val="apple-converted-space"/>
    <w:basedOn w:val="DefaultParagraphFont"/>
    <w:rsid w:val="000F01E6"/>
  </w:style>
  <w:style w:type="paragraph" w:styleId="BalloonText">
    <w:name w:val="Balloon Text"/>
    <w:basedOn w:val="Normal"/>
    <w:link w:val="BalloonTextChar"/>
    <w:uiPriority w:val="99"/>
    <w:semiHidden/>
    <w:unhideWhenUsed/>
    <w:rsid w:val="0024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4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4E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F7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F0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1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17613"/>
    <w:pPr>
      <w:keepNext/>
      <w:spacing w:before="40" w:after="40" w:line="360" w:lineRule="exact"/>
      <w:jc w:val="center"/>
      <w:outlineLvl w:val="2"/>
    </w:pPr>
    <w:rPr>
      <w:rFonts w:eastAsia="MS Mincho"/>
      <w:b/>
      <w:spacing w:val="-4"/>
      <w:sz w:val="30"/>
      <w:szCs w:val="30"/>
      <w:lang w:val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8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7613"/>
    <w:rPr>
      <w:rFonts w:eastAsia="MS Mincho" w:cs="Times New Roman"/>
      <w:b/>
      <w:spacing w:val="-4"/>
      <w:sz w:val="30"/>
      <w:szCs w:val="30"/>
      <w:lang w:val="nl-NL"/>
    </w:rPr>
  </w:style>
  <w:style w:type="paragraph" w:customStyle="1" w:styleId="CharCharCharChar">
    <w:name w:val="Char Char Char Char"/>
    <w:basedOn w:val="Normal"/>
    <w:next w:val="Normal"/>
    <w:autoRedefine/>
    <w:semiHidden/>
    <w:rsid w:val="00A17613"/>
    <w:pPr>
      <w:spacing w:after="160" w:line="240" w:lineRule="exact"/>
    </w:pPr>
    <w:rPr>
      <w:rFonts w:ascii=".VnTime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3710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F0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01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F01E6"/>
    <w:rPr>
      <w:b/>
      <w:bCs/>
    </w:rPr>
  </w:style>
  <w:style w:type="character" w:customStyle="1" w:styleId="apple-converted-space">
    <w:name w:val="apple-converted-space"/>
    <w:basedOn w:val="DefaultParagraphFont"/>
    <w:rsid w:val="000F01E6"/>
  </w:style>
  <w:style w:type="paragraph" w:styleId="BalloonText">
    <w:name w:val="Balloon Text"/>
    <w:basedOn w:val="Normal"/>
    <w:link w:val="BalloonTextChar"/>
    <w:uiPriority w:val="99"/>
    <w:semiHidden/>
    <w:unhideWhenUsed/>
    <w:rsid w:val="0024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4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4E"/>
    <w:rPr>
      <w:rFonts w:eastAsia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8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778A-DBC7-4702-9696-29EDA840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Admin</cp:lastModifiedBy>
  <cp:revision>7</cp:revision>
  <cp:lastPrinted>2017-09-29T01:50:00Z</cp:lastPrinted>
  <dcterms:created xsi:type="dcterms:W3CDTF">2017-08-28T03:49:00Z</dcterms:created>
  <dcterms:modified xsi:type="dcterms:W3CDTF">2017-09-29T02:00:00Z</dcterms:modified>
</cp:coreProperties>
</file>