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3EB0" w14:textId="5BE2B61D" w:rsidR="00836A99" w:rsidRPr="00BE2DDF" w:rsidRDefault="00836A99" w:rsidP="00BE2DDF">
      <w:pPr>
        <w:spacing w:after="200"/>
        <w:jc w:val="center"/>
        <w:rPr>
          <w:rFonts w:ascii="Times New Roman" w:hAnsi="Times New Roman"/>
          <w:b/>
          <w:bCs/>
          <w:sz w:val="30"/>
          <w:szCs w:val="24"/>
          <w:lang w:val="en-US"/>
        </w:rPr>
      </w:pPr>
      <w:r w:rsidRPr="00BE2DDF">
        <w:rPr>
          <w:rFonts w:ascii="Times New Roman" w:hAnsi="Times New Roman"/>
          <w:b/>
          <w:bCs/>
          <w:sz w:val="30"/>
          <w:szCs w:val="24"/>
          <w:lang w:val="en-US"/>
        </w:rPr>
        <w:t>ESL/ EFL CLASSROOM TECHNIQUES AND PRACTICES</w:t>
      </w:r>
    </w:p>
    <w:p w14:paraId="2E37D3DC" w14:textId="77777777" w:rsidR="00836A99" w:rsidRDefault="00836A99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1. Overview of the course</w:t>
      </w:r>
    </w:p>
    <w:p w14:paraId="2EC7644F" w14:textId="77777777" w:rsidR="00836A99" w:rsidRDefault="00836A99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36A99">
        <w:rPr>
          <w:rFonts w:ascii="Times New Roman" w:hAnsi="Times New Roman"/>
          <w:bCs/>
          <w:sz w:val="24"/>
          <w:szCs w:val="24"/>
          <w:lang w:val="en-US"/>
        </w:rPr>
        <w:t>Course name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 ESL/ EFL CLASSROOM TECHNIQUES AND PRACTICES</w:t>
      </w:r>
    </w:p>
    <w:p w14:paraId="325FE5D2" w14:textId="77777777" w:rsidR="00A3653C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This course is delivered in the 6</w:t>
      </w:r>
      <w:r w:rsidRPr="00A3653C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semester of the eight-semester BA program.</w:t>
      </w:r>
    </w:p>
    <w:p w14:paraId="240068D5" w14:textId="77777777" w:rsidR="00836A99" w:rsidRDefault="00836A99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Course code: </w:t>
      </w:r>
      <w:r w:rsidRPr="00107BB4">
        <w:rPr>
          <w:rFonts w:ascii="Times New Roman" w:eastAsia="Times New Roman" w:hAnsi="Times New Roman"/>
          <w:sz w:val="24"/>
          <w:szCs w:val="24"/>
          <w:lang w:val="en-US"/>
        </w:rPr>
        <w:t>ENG30</w:t>
      </w:r>
      <w:r>
        <w:rPr>
          <w:rFonts w:ascii="Times New Roman" w:eastAsia="Times New Roman" w:hAnsi="Times New Roman"/>
          <w:sz w:val="24"/>
          <w:szCs w:val="24"/>
          <w:lang w:val="en-US"/>
        </w:rPr>
        <w:t>65</w:t>
      </w:r>
      <w:bookmarkStart w:id="0" w:name="_GoBack"/>
      <w:bookmarkEnd w:id="0"/>
    </w:p>
    <w:p w14:paraId="3EC2680E" w14:textId="77777777" w:rsidR="00836A99" w:rsidRDefault="00836A99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 Number of credits: 03</w:t>
      </w:r>
    </w:p>
    <w:tbl>
      <w:tblPr>
        <w:tblStyle w:val="TableGrid"/>
        <w:tblpPr w:leftFromText="180" w:rightFromText="180" w:vertAnchor="text" w:horzAnchor="page" w:tblpX="3250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3140"/>
      </w:tblGrid>
      <w:tr w:rsidR="00836A99" w14:paraId="2F9A5920" w14:textId="77777777" w:rsidTr="00836A99">
        <w:tc>
          <w:tcPr>
            <w:tcW w:w="2773" w:type="dxa"/>
          </w:tcPr>
          <w:p w14:paraId="431EAF29" w14:textId="77777777" w:rsidR="00836A99" w:rsidRDefault="00836A99" w:rsidP="00836A99">
            <w:pPr>
              <w:tabs>
                <w:tab w:val="left" w:pos="851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FE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Compulsory</w:t>
            </w:r>
          </w:p>
        </w:tc>
        <w:tc>
          <w:tcPr>
            <w:tcW w:w="3140" w:type="dxa"/>
          </w:tcPr>
          <w:p w14:paraId="0B329C14" w14:textId="77777777" w:rsidR="00836A99" w:rsidRDefault="00836A99" w:rsidP="00836A99">
            <w:pPr>
              <w:tabs>
                <w:tab w:val="left" w:pos="851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Elective</w:t>
            </w:r>
          </w:p>
        </w:tc>
      </w:tr>
    </w:tbl>
    <w:p w14:paraId="4F59DA65" w14:textId="77777777" w:rsidR="00836A99" w:rsidRPr="00836A99" w:rsidRDefault="00836A99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Course type: </w:t>
      </w:r>
    </w:p>
    <w:p w14:paraId="451C3041" w14:textId="77777777" w:rsidR="00A22D2A" w:rsidRDefault="00A22D2A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574061A" w14:textId="77777777" w:rsidR="00836A99" w:rsidRDefault="00A22D2A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="00836A99">
        <w:rPr>
          <w:rFonts w:ascii="Times New Roman" w:hAnsi="Times New Roman"/>
          <w:bCs/>
          <w:sz w:val="24"/>
          <w:szCs w:val="24"/>
          <w:lang w:val="en-US"/>
        </w:rPr>
        <w:t>Prerequisite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courses</w:t>
      </w:r>
      <w:r w:rsidR="00836A99">
        <w:rPr>
          <w:rFonts w:ascii="Times New Roman" w:hAnsi="Times New Roman"/>
          <w:bCs/>
          <w:sz w:val="24"/>
          <w:szCs w:val="24"/>
          <w:lang w:val="en-US"/>
        </w:rPr>
        <w:t>: English 4B, English 4C, and Introduction to English Language Teaching Methodology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F1B0124" w14:textId="519D5113" w:rsidR="00A22D2A" w:rsidRDefault="00A22D2A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Successive course: Language Testing and Assessment </w:t>
      </w:r>
      <w:r w:rsidR="00BE2DDF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107BB4">
        <w:rPr>
          <w:rFonts w:ascii="Times New Roman" w:eastAsia="Times New Roman" w:hAnsi="Times New Roman"/>
          <w:sz w:val="24"/>
          <w:szCs w:val="24"/>
          <w:lang w:val="en-US"/>
        </w:rPr>
        <w:t>ENG30</w:t>
      </w:r>
      <w:r>
        <w:rPr>
          <w:rFonts w:ascii="Times New Roman" w:eastAsia="Times New Roman" w:hAnsi="Times New Roman"/>
          <w:sz w:val="24"/>
          <w:szCs w:val="24"/>
          <w:lang w:val="en-US"/>
        </w:rPr>
        <w:t>45</w:t>
      </w:r>
      <w:r w:rsidR="00BE2DDF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14:paraId="3A0798EC" w14:textId="77777777" w:rsidR="00A22D2A" w:rsidRDefault="00A22D2A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A3653C">
        <w:rPr>
          <w:rFonts w:ascii="Times New Roman" w:eastAsia="Times New Roman" w:hAnsi="Times New Roman"/>
          <w:sz w:val="24"/>
          <w:szCs w:val="24"/>
          <w:lang w:val="en-US"/>
        </w:rPr>
        <w:t>Teaching and learning activities: lecture, discussion, group work, self-study, quizzes, microteaching</w:t>
      </w:r>
    </w:p>
    <w:p w14:paraId="50825D37" w14:textId="77777777" w:rsidR="00A3653C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 Number of credit hours: 135 credit hours, with</w:t>
      </w:r>
    </w:p>
    <w:p w14:paraId="343EEBC3" w14:textId="77777777" w:rsidR="00A3653C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+ Theory: 30 credit hours</w:t>
      </w:r>
    </w:p>
    <w:p w14:paraId="6CE75714" w14:textId="77777777" w:rsidR="00A3653C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+ Discussion and Group work: 15 credit hours</w:t>
      </w:r>
    </w:p>
    <w:p w14:paraId="02047FCC" w14:textId="77777777" w:rsidR="00A3653C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+ Self-study: 90 credit hours (on average, each one hour of theory/ discussion requires two hours of self-study)</w:t>
      </w:r>
    </w:p>
    <w:p w14:paraId="01A76D62" w14:textId="77777777" w:rsidR="00A3653C" w:rsidRPr="00836A99" w:rsidRDefault="00A3653C" w:rsidP="00836A9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 Division-in-charge: Division of English Language Teaching Methodologies (ELT), Faculty of English Language Teacher Education, University of Languages and International Studies - VNU</w:t>
      </w:r>
    </w:p>
    <w:p w14:paraId="0F1C0BE5" w14:textId="77777777" w:rsidR="00836A99" w:rsidRDefault="00A3653C" w:rsidP="00836A99">
      <w:pPr>
        <w:spacing w:after="20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2. Course Objectives and Outcomes</w:t>
      </w:r>
    </w:p>
    <w:p w14:paraId="4200F8A6" w14:textId="77777777" w:rsidR="00A3653C" w:rsidRDefault="00BF2811" w:rsidP="00836A99">
      <w:pPr>
        <w:spacing w:after="20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A3653C">
        <w:rPr>
          <w:rFonts w:ascii="Times New Roman" w:hAnsi="Times New Roman"/>
          <w:b/>
          <w:bCs/>
          <w:sz w:val="24"/>
          <w:szCs w:val="24"/>
          <w:lang w:val="en-US"/>
        </w:rPr>
        <w:t>.1. General objectives</w:t>
      </w:r>
    </w:p>
    <w:p w14:paraId="3A4FC251" w14:textId="77777777" w:rsidR="00A3653C" w:rsidRDefault="00A3653C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ESL/ EFL CLASSROOM TECHNIQUES AND PRACTICES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provides students with concepts and techniques to manage the classroom, plan the lesson and teach language elements as well as language skills. At the same time, it </w:t>
      </w:r>
      <w:r w:rsidR="00D67E32">
        <w:rPr>
          <w:rFonts w:ascii="Times New Roman" w:hAnsi="Times New Roman"/>
          <w:bCs/>
          <w:sz w:val="24"/>
          <w:szCs w:val="24"/>
          <w:lang w:val="en-US"/>
        </w:rPr>
        <w:t>offers students ample opportunities to practice these techniques and aids them to achieve C1 level in language proficiency.</w:t>
      </w:r>
    </w:p>
    <w:p w14:paraId="20DE6A74" w14:textId="77777777" w:rsidR="00D67E32" w:rsidRPr="00BF2811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F2811">
        <w:rPr>
          <w:rFonts w:ascii="Times New Roman" w:hAnsi="Times New Roman"/>
          <w:b/>
          <w:bCs/>
          <w:sz w:val="24"/>
          <w:szCs w:val="24"/>
          <w:lang w:val="en-US"/>
        </w:rPr>
        <w:t>3.2. Course outcomes</w:t>
      </w:r>
    </w:p>
    <w:p w14:paraId="0FA6B37E" w14:textId="77777777" w:rsidR="00D67E32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* </w:t>
      </w:r>
      <w:r w:rsidRPr="00BF2811">
        <w:rPr>
          <w:rFonts w:ascii="Times New Roman" w:hAnsi="Times New Roman"/>
          <w:b/>
          <w:bCs/>
          <w:i/>
          <w:sz w:val="24"/>
          <w:szCs w:val="24"/>
          <w:lang w:val="en-US"/>
        </w:rPr>
        <w:t>Knowledge</w:t>
      </w:r>
      <w:r>
        <w:rPr>
          <w:rFonts w:ascii="Times New Roman" w:hAnsi="Times New Roman"/>
          <w:bCs/>
          <w:sz w:val="24"/>
          <w:szCs w:val="24"/>
          <w:lang w:val="en-US"/>
        </w:rPr>
        <w:t>: This course provides students with</w:t>
      </w:r>
    </w:p>
    <w:p w14:paraId="0940A9F7" w14:textId="77777777" w:rsidR="00D67E32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(1) concepts of classroom management and techniques to manage the classroom successfully;</w:t>
      </w:r>
    </w:p>
    <w:p w14:paraId="10C51D42" w14:textId="77777777" w:rsidR="00D67E32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(2) concepts of lesson planning and instructions on how to plan a lesson; and</w:t>
      </w:r>
    </w:p>
    <w:p w14:paraId="75002D1D" w14:textId="77777777" w:rsidR="00D67E32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(3) procedures of a language element lesson/ a skill lesson and teaching techniques.</w:t>
      </w:r>
    </w:p>
    <w:p w14:paraId="22CF9DF5" w14:textId="77777777" w:rsidR="00D67E32" w:rsidRDefault="00D67E32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* </w:t>
      </w:r>
      <w:r w:rsidRPr="00BF2811">
        <w:rPr>
          <w:rFonts w:ascii="Times New Roman" w:hAnsi="Times New Roman"/>
          <w:b/>
          <w:bCs/>
          <w:i/>
          <w:sz w:val="24"/>
          <w:szCs w:val="24"/>
          <w:lang w:val="en-US"/>
        </w:rPr>
        <w:t>Skills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: This course aims at developing students’ skills for classroom management, lesson planning and language/ skills teaching. Besides, students are required to self-evaluate their own progress against the outcome checklist of each specific module in the course. They are also requested to read </w:t>
      </w:r>
      <w:r w:rsidR="00BF2811">
        <w:rPr>
          <w:rFonts w:ascii="Times New Roman" w:hAnsi="Times New Roman"/>
          <w:bCs/>
          <w:sz w:val="24"/>
          <w:szCs w:val="24"/>
          <w:lang w:val="en-US"/>
        </w:rPr>
        <w:t>intensively and extensively, present and defend their viewpoints, and conduct micro-teaching. Through these activities, students get used to reflective practices and, at the same time, improve their language proficiency.</w:t>
      </w:r>
    </w:p>
    <w:p w14:paraId="11EB938D" w14:textId="77777777" w:rsidR="00BF2811" w:rsidRDefault="00BF2811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* </w:t>
      </w:r>
      <w:r w:rsidRPr="00BF2811">
        <w:rPr>
          <w:rFonts w:ascii="Times New Roman" w:hAnsi="Times New Roman"/>
          <w:b/>
          <w:bCs/>
          <w:i/>
          <w:sz w:val="24"/>
          <w:szCs w:val="24"/>
          <w:lang w:val="en-US"/>
        </w:rPr>
        <w:t>Attitude</w:t>
      </w:r>
      <w:r>
        <w:rPr>
          <w:rFonts w:ascii="Times New Roman" w:hAnsi="Times New Roman"/>
          <w:bCs/>
          <w:sz w:val="24"/>
          <w:szCs w:val="24"/>
          <w:lang w:val="en-US"/>
        </w:rPr>
        <w:t>: By the end of the course, students are expected to foster the following values:</w:t>
      </w:r>
    </w:p>
    <w:p w14:paraId="15885002" w14:textId="77777777" w:rsidR="00BF2811" w:rsidRDefault="00BF2811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(1) Being aware of and valuing their chosen profession (here teaching profession), constructing a system of beliefs about the profession; </w:t>
      </w:r>
    </w:p>
    <w:p w14:paraId="297210A7" w14:textId="6DF37E2C" w:rsidR="00BF2811" w:rsidRDefault="00BF2811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(2) Developing th</w:t>
      </w:r>
      <w:r w:rsidR="00BE2DDF">
        <w:rPr>
          <w:rFonts w:ascii="Times New Roman" w:hAnsi="Times New Roman"/>
          <w:bCs/>
          <w:sz w:val="24"/>
          <w:szCs w:val="24"/>
          <w:lang w:val="en-US"/>
        </w:rPr>
        <w:t>eir self-discipline in thinking and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creating; and thanks to that, </w:t>
      </w:r>
    </w:p>
    <w:p w14:paraId="17F5ABCA" w14:textId="4F577EF7" w:rsidR="00BF2811" w:rsidRDefault="00BF2811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(3) Being ready as a motivator for positive changes in professional development and </w:t>
      </w:r>
      <w:r w:rsidR="00BE2DDF">
        <w:rPr>
          <w:rFonts w:ascii="Times New Roman" w:hAnsi="Times New Roman"/>
          <w:bCs/>
          <w:sz w:val="24"/>
          <w:szCs w:val="24"/>
          <w:lang w:val="en-US"/>
        </w:rPr>
        <w:t xml:space="preserve">future </w:t>
      </w:r>
      <w:r>
        <w:rPr>
          <w:rFonts w:ascii="Times New Roman" w:hAnsi="Times New Roman"/>
          <w:bCs/>
          <w:sz w:val="24"/>
          <w:szCs w:val="24"/>
          <w:lang w:val="en-US"/>
        </w:rPr>
        <w:t>workplace</w:t>
      </w:r>
      <w:r w:rsidR="00BE2DDF"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4C46B3AE" w14:textId="77777777" w:rsidR="00963D68" w:rsidRDefault="00963D68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F680655" w14:textId="5F70B167" w:rsidR="00963D68" w:rsidRDefault="00963D68" w:rsidP="00A3653C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Specifically, according to the English Teacher Competencies Framework (ETCF), by the end of course, students will be able to:</w:t>
      </w:r>
    </w:p>
    <w:p w14:paraId="41AEB1F5" w14:textId="77777777" w:rsidR="00963D68" w:rsidRPr="00C3077D" w:rsidRDefault="00963D68" w:rsidP="00963D68">
      <w:pPr>
        <w:pStyle w:val="yiv8776666911msonormal"/>
        <w:shd w:val="clear" w:color="auto" w:fill="FFFFFF"/>
        <w:spacing w:before="0" w:beforeAutospacing="0" w:after="0" w:afterAutospacing="0" w:line="36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4544"/>
        <w:gridCol w:w="3155"/>
      </w:tblGrid>
      <w:tr w:rsidR="00963D68" w:rsidRPr="00C3077D" w14:paraId="5303CC07" w14:textId="77777777" w:rsidTr="00A1307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C0B" w14:textId="7D6F5762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 code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C3E" w14:textId="2570B9E6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4617" w14:textId="71F3D8F4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ETCF domain(s)</w:t>
            </w:r>
          </w:p>
        </w:tc>
      </w:tr>
      <w:tr w:rsidR="00963D68" w:rsidRPr="00C3077D" w14:paraId="1F11A957" w14:textId="77777777" w:rsidTr="00A1307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030E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TESOL 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C7C" w14:textId="77777777" w:rsidR="00963D68" w:rsidRDefault="00963D68" w:rsidP="00A130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 Understand issues and principles relating to classroom management, lesson planning, and language element/ language skill teaching</w:t>
            </w:r>
          </w:p>
          <w:p w14:paraId="2EFD1A1C" w14:textId="359E8601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 Gain experiences of these aspects via extensive practices, discussion and reflection.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7ED6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2.2, 3.1, 3.2</w:t>
            </w:r>
          </w:p>
        </w:tc>
      </w:tr>
      <w:tr w:rsidR="00963D68" w:rsidRPr="00C3077D" w14:paraId="383CB1C1" w14:textId="77777777" w:rsidTr="00A1307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4108" w14:textId="325206CD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TESOL 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BE3" w14:textId="1B161B31" w:rsidR="00963D68" w:rsidRPr="00C3077D" w:rsidRDefault="00963D68" w:rsidP="00963D6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 Evaluate the appropriateness of each introduced technique to teach language elements/ language skills for their target learners and teaching context.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A535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1.2, 2.1, 3.1, 3.2</w:t>
            </w:r>
          </w:p>
        </w:tc>
      </w:tr>
      <w:tr w:rsidR="00963D68" w:rsidRPr="00C3077D" w14:paraId="35E36D5F" w14:textId="77777777" w:rsidTr="00A1307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083E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TESOL 3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DECF" w14:textId="660A165D" w:rsidR="00963D68" w:rsidRPr="00963D68" w:rsidRDefault="00963D68" w:rsidP="00A130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 Plan and micro-teach particular language elements and skills, taking into consideration the teaching objectives, teaching principles, learners’ individual differences and specific teaching contexts.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C16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1.2, 2.1, 2.2, 2.3, 2.6, 3.2, 3.4, 4.1, 4.2</w:t>
            </w:r>
          </w:p>
        </w:tc>
      </w:tr>
      <w:tr w:rsidR="00963D68" w:rsidRPr="00C3077D" w14:paraId="35384F4B" w14:textId="77777777" w:rsidTr="00A1307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A622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TESOL 4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5147" w14:textId="55F6A3B9" w:rsidR="00963D68" w:rsidRPr="00963D68" w:rsidRDefault="00963D68" w:rsidP="00A130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 Carry out reflection-on-action, reflection-in-action, and reflection-post-action of their microteaching tasks.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C10" w14:textId="77777777" w:rsidR="00963D68" w:rsidRPr="00C3077D" w:rsidRDefault="00963D68" w:rsidP="00A130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2.1, 2.3, 5.2</w:t>
            </w:r>
          </w:p>
        </w:tc>
      </w:tr>
    </w:tbl>
    <w:p w14:paraId="265E466E" w14:textId="77777777" w:rsidR="00963D68" w:rsidRDefault="00963D68" w:rsidP="00963D68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sectPr w:rsidR="00963D68" w:rsidSect="002879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F59CB"/>
    <w:multiLevelType w:val="hybridMultilevel"/>
    <w:tmpl w:val="B1660532"/>
    <w:lvl w:ilvl="0" w:tplc="7C62417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9"/>
    <w:rsid w:val="002879C6"/>
    <w:rsid w:val="003F73C2"/>
    <w:rsid w:val="00697EDB"/>
    <w:rsid w:val="007C265D"/>
    <w:rsid w:val="00836A99"/>
    <w:rsid w:val="00963D68"/>
    <w:rsid w:val="00A22D2A"/>
    <w:rsid w:val="00A3653C"/>
    <w:rsid w:val="00BE2DDF"/>
    <w:rsid w:val="00BF2811"/>
    <w:rsid w:val="00D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ED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9"/>
    <w:pPr>
      <w:spacing w:after="160" w:line="259" w:lineRule="auto"/>
    </w:pPr>
    <w:rPr>
      <w:rFonts w:ascii="Arial" w:eastAsia="Arial" w:hAnsi="Arial" w:cs="Times New Roman"/>
      <w:sz w:val="22"/>
      <w:szCs w:val="22"/>
      <w:lang w:val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3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Heading2"/>
    <w:qFormat/>
    <w:rsid w:val="003F73C2"/>
    <w:pPr>
      <w:spacing w:after="120" w:line="360" w:lineRule="auto"/>
      <w:jc w:val="both"/>
    </w:pPr>
    <w:rPr>
      <w:rFonts w:eastAsia="Times New Roman"/>
      <w:b/>
      <w:lang w:val="en-GB" w:eastAsia="sv-SE"/>
    </w:rPr>
  </w:style>
  <w:style w:type="paragraph" w:styleId="NormalWeb">
    <w:name w:val="Normal (Web)"/>
    <w:basedOn w:val="Normal"/>
    <w:uiPriority w:val="99"/>
    <w:semiHidden/>
    <w:unhideWhenUsed/>
    <w:rsid w:val="003F73C2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iv8776666911msonormal">
    <w:name w:val="yiv8776666911msonormal"/>
    <w:basedOn w:val="Normal"/>
    <w:rsid w:val="0083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6A99"/>
    <w:pPr>
      <w:ind w:left="720"/>
      <w:contextualSpacing/>
    </w:pPr>
  </w:style>
  <w:style w:type="table" w:styleId="TableGrid">
    <w:name w:val="Table Grid"/>
    <w:basedOn w:val="TableNormal"/>
    <w:uiPriority w:val="39"/>
    <w:rsid w:val="0083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HThuy</dc:creator>
  <cp:keywords/>
  <dc:description/>
  <cp:lastModifiedBy>KK</cp:lastModifiedBy>
  <cp:revision>2</cp:revision>
  <dcterms:created xsi:type="dcterms:W3CDTF">2017-10-27T03:01:00Z</dcterms:created>
  <dcterms:modified xsi:type="dcterms:W3CDTF">2017-10-27T03:01:00Z</dcterms:modified>
</cp:coreProperties>
</file>